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32"/>
        </w:rPr>
        <w:t>TechNova, Inc. — Private Information (Sample)</w:t>
      </w:r>
    </w:p>
    <w:p>
      <w:r>
        <w:rPr>
          <w:i/>
        </w:rPr>
        <w:t>This brief accompanies the TechNova Series A Term Sheet. It contains the kind of confidential priorities and BATNA information each side would normally keep private. Use the Founder section if you're playing the founder; use the Investor section if you're playing the investor. In real use each side has only their own version.</w:t>
      </w:r>
    </w:p>
    <w:p>
      <w:r>
        <w:rPr>
          <w:b/>
          <w:sz w:val="26"/>
        </w:rPr>
        <w:t>Founder Private Information (Maya Chen, CEO)</w:t>
      </w:r>
    </w:p>
    <w:p>
      <w:r>
        <w:rPr>
          <w:b/>
        </w:rPr>
        <w:t xml:space="preserve">Exit horizon: </w:t>
      </w:r>
      <w:r>
        <w:t>You privately plan to push for a strategic exit in approximately 4 years. You believe the AI infrastructure market is consolidating fast and you don't want to be late to the M&amp;A window.</w:t>
      </w:r>
    </w:p>
    <w:p>
      <w:r>
        <w:rPr>
          <w:b/>
        </w:rPr>
        <w:t xml:space="preserve">Milestone confidence: </w:t>
      </w:r>
      <w:r>
        <w:t>Your true estimate of hitting the next milestone (reaching $4M ARR within 12 months of closing) is approximately 75%.</w:t>
      </w:r>
    </w:p>
    <w:p>
      <w:r>
        <w:rPr>
          <w:b/>
        </w:rPr>
        <w:t xml:space="preserve">Control vs. economics preference: </w:t>
      </w:r>
      <w:r>
        <w:t>On a scale from 0 (pure economics) to 1 (pure control), you are at 0.55. Maintaining product roadmap autonomy matters more than squeezing valuation, but you won't sign away the company.</w:t>
      </w:r>
    </w:p>
    <w:p>
      <w:r>
        <w:rPr>
          <w:b/>
        </w:rPr>
        <w:t xml:space="preserve">Trust in this VC: </w:t>
      </w:r>
      <w:r>
        <w:t>Your private assessment of Sierra Venture Fund's trustworthiness is 0.8/1.0. Sheldon Franks has a strong reputation for founder-friendly behavior. Prospect Ventures (the co-investor) is more of an unknown — closer to 0.5/1.0.</w:t>
      </w:r>
    </w:p>
    <w:p>
      <w:r>
        <w:rPr>
          <w:b/>
        </w:rPr>
        <w:t xml:space="preserve">Pivot planned: </w:t>
      </w:r>
      <w:r>
        <w:t>No pivot planned. You believe in the current product wedge and your roadmap is fully aligned with the wedge.</w:t>
      </w:r>
    </w:p>
    <w:p>
      <w:r>
        <w:rPr>
          <w:b/>
        </w:rPr>
        <w:t xml:space="preserve">Personal financial pressure: </w:t>
      </w:r>
      <w:r>
        <w:t>Moderate. You took out a HELOC on your house to bridge the previous SAFE round, but you can hold out for 3-4 months if this round falls through.</w:t>
      </w:r>
    </w:p>
    <w:p>
      <w:r>
        <w:rPr>
          <w:b/>
        </w:rPr>
        <w:t xml:space="preserve">Red lines: </w:t>
      </w:r>
      <w:r>
        <w:t>(1) You will walk away from full ratchet anti-dilution — broad-based weighted average is the most aggressive you can accept. (2) You need the option pool carve-out negotiated down from 20%. (3) You want acceleration on a double-trigger change of control.</w:t>
      </w:r>
    </w:p>
    <w:p>
      <w:r>
        <w:rPr>
          <w:b/>
        </w:rPr>
        <w:t xml:space="preserve">BATNA: </w:t>
      </w:r>
      <w:r>
        <w:t>You have a verbal indication from a competing firm (Capstone Partners) for a $4M round at $7M pre-money — worse valuation but no full ratchet and a 15% pool. You'd take it if Sierra/Prospect walk on key terms.</w:t>
      </w:r>
    </w:p>
    <w:p/>
    <w:p>
      <w:r>
        <w:rPr>
          <w:b/>
          <w:sz w:val="26"/>
        </w:rPr>
        <w:t>Investor Private Information (Sierra Venture Fund, lead)</w:t>
      </w:r>
    </w:p>
    <w:p>
      <w:r>
        <w:rPr>
          <w:b/>
        </w:rPr>
        <w:t xml:space="preserve">Fund years remaining: </w:t>
      </w:r>
      <w:r>
        <w:t>Your fund has approximately 8 years of investment horizon remaining before it must wind down. You have flexibility but aren't a fresh-fund investor.</w:t>
      </w:r>
    </w:p>
    <w:p>
      <w:r>
        <w:rPr>
          <w:b/>
        </w:rPr>
        <w:t xml:space="preserve">Follow-on intention: </w:t>
      </w:r>
      <w:r>
        <w:t>Committed. You plan to reserve $3M for follow-on participation across the next two rounds. This is a top-quartile-conviction position for the current vintage.</w:t>
      </w:r>
    </w:p>
    <w:p>
      <w:r>
        <w:rPr>
          <w:b/>
        </w:rPr>
        <w:t xml:space="preserve">Conviction level: </w:t>
      </w:r>
      <w:r>
        <w:t>High. TechNova's team and product wedge are unusually strong; you'd put more in if the round were larger.</w:t>
      </w:r>
    </w:p>
    <w:p>
      <w:r>
        <w:rPr>
          <w:b/>
        </w:rPr>
        <w:t xml:space="preserve">Acquirer relationships: </w:t>
      </w:r>
      <w:r>
        <w:t>Strong. You have warm relationships with three of the most likely strategic acquirers in this space (you can't disclose to founder yet).</w:t>
      </w:r>
    </w:p>
    <w:p>
      <w:r>
        <w:rPr>
          <w:b/>
        </w:rPr>
        <w:t xml:space="preserve">Portfolio conflict: </w:t>
      </w:r>
      <w:r>
        <w:t>None. You have no companies that compete with TechNova's core thesis, though one portfolio company sits adjacent (selling to overlapping buyers).</w:t>
      </w:r>
    </w:p>
    <w:p>
      <w:r>
        <w:rPr>
          <w:b/>
        </w:rPr>
        <w:t xml:space="preserve">LP distribution pressure: </w:t>
      </w:r>
      <w:r>
        <w:t>Moderate. Your LPs have asked for distribution clarity by end of next fiscal year. Liquidation preferences and redemption rights matter to your LP narrative.</w:t>
      </w:r>
    </w:p>
    <w:p>
      <w:r>
        <w:rPr>
          <w:b/>
        </w:rPr>
        <w:t xml:space="preserve">Red lines: </w:t>
      </w:r>
      <w:r>
        <w:t>(1) You require board control with at least 2 of 5 seats and protective provisions on key actions. (2) You want the 20% option pool carve-out preserved — gives you anti-dilution headroom. (3) You can flex on full ratchet (it's aggressive even by your standards) but you need *some* meaningful anti-dilution.</w:t>
      </w:r>
    </w:p>
    <w:p>
      <w:r>
        <w:rPr>
          <w:b/>
        </w:rPr>
        <w:t xml:space="preserve">BATNA: </w:t>
      </w:r>
      <w:r>
        <w:t>If TechNova walks, you have a similar-stage Series A lead position you can take in another company you've been diligencing for two months. Slightly weaker team, but cleaner term sheet. You'd take it within 60 days.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